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АННОТАЦИЯ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учебной дисциплины «</w:t>
      </w:r>
      <w:r w:rsidDel="00000000" w:rsidR="00000000" w:rsidRPr="00000000">
        <w:rPr>
          <w:sz w:val="28"/>
          <w:szCs w:val="28"/>
          <w:rtl w:val="0"/>
        </w:rPr>
        <w:t xml:space="preserve">Надежность приборов и систем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Направление </w:t>
      </w:r>
      <w:r w:rsidDel="00000000" w:rsidR="00000000" w:rsidRPr="00000000">
        <w:rPr>
          <w:b w:val="1"/>
          <w:sz w:val="28"/>
          <w:szCs w:val="28"/>
          <w:rtl w:val="0"/>
        </w:rPr>
        <w:t xml:space="preserve">12.03.01 «Приборостроение»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Специализация «</w:t>
      </w:r>
      <w:r w:rsidDel="00000000" w:rsidR="00000000" w:rsidRPr="00000000">
        <w:rPr>
          <w:sz w:val="28"/>
          <w:szCs w:val="28"/>
          <w:rtl w:val="0"/>
        </w:rPr>
        <w:t xml:space="preserve">Приборы и методы контроля качества диагностики</w:t>
      </w:r>
      <w:r w:rsidDel="00000000" w:rsidR="00000000" w:rsidRPr="00000000">
        <w:rPr>
          <w:rtl w:val="0"/>
        </w:rPr>
        <w:t xml:space="preserve">»</w:t>
      </w:r>
    </w:p>
    <w:p w:rsidR="00000000" w:rsidDel="00000000" w:rsidP="00000000" w:rsidRDefault="00000000" w:rsidRPr="00000000" w14:paraId="00000005">
      <w:pPr>
        <w:widowControl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Цель изучения дисциплины:</w:t>
      </w:r>
    </w:p>
    <w:p w:rsidR="00000000" w:rsidDel="00000000" w:rsidP="00000000" w:rsidRDefault="00000000" w:rsidRPr="00000000" w14:paraId="00000007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Надежность приборов и систем обеспечивается принятием правильных проектных решений, высоким качеством строительства, монтажа и эксплуатации ЯЭУ, а также соответствующим надзором  регулирующих органов. На всех этапах обеспечения безопасность эксплуатации АЭС важнейшую роль играет выполнение требований соответствующих нормативных документов, а также разработка и соблюдение количественных критериев надежности и безопасности ЯЭУ.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ab/>
        <w:t xml:space="preserve">Целью курса является ознакомление студентов с проблематикой обеспечения безопасной эксплуатации АЭС, выработка у студентов навыков соответствующих оценок и использования необходимых методик и подходов, приобщение студентов к так называемой "культуре безопасности".</w:t>
      </w:r>
    </w:p>
    <w:p w:rsidR="00000000" w:rsidDel="00000000" w:rsidP="00000000" w:rsidRDefault="00000000" w:rsidRPr="00000000" w14:paraId="00000009">
      <w:pPr>
        <w:widowControl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Задачи изучения дисциплины:</w:t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обучение студентов навыкам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проектирования эффективных и безопасных ЯЭУ; пользование современной вычислительной техники и компьютерных кодов для инженерных расчетов протекающих в ЯЭУ процессов; работы с технической литературой, научно-техническими отчетами, справочниками и другими информационными источниками.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Место дисциплины в структуре ООП:</w:t>
      </w:r>
    </w:p>
    <w:p w:rsidR="00000000" w:rsidDel="00000000" w:rsidP="00000000" w:rsidRDefault="00000000" w:rsidRPr="00000000" w14:paraId="0000000C">
      <w:pPr>
        <w:ind w:left="708" w:firstLine="0"/>
        <w:rPr>
          <w:b w:val="1"/>
        </w:rPr>
      </w:pPr>
      <w:r w:rsidDel="00000000" w:rsidR="00000000" w:rsidRPr="00000000">
        <w:rPr>
          <w:rtl w:val="0"/>
        </w:rPr>
        <w:t xml:space="preserve">дисциплина реализуется в рамках базовой части; изучается на 4 курсе.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Общая трудоемкость дисциплины:</w:t>
      </w:r>
    </w:p>
    <w:p w:rsidR="00000000" w:rsidDel="00000000" w:rsidP="00000000" w:rsidRDefault="00000000" w:rsidRPr="00000000" w14:paraId="0000000E">
      <w:pPr>
        <w:widowControl w:val="0"/>
        <w:ind w:left="708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3 зачетные единицы, 108 академических часов.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jc w:val="both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Компетенции, формируемые в результате освоения учебной дисциплины: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ПК-1</w:t>
      </w:r>
      <w:r w:rsidDel="00000000" w:rsidR="00000000" w:rsidRPr="00000000">
        <w:rPr>
          <w:rtl w:val="0"/>
        </w:rPr>
        <w:t xml:space="preserve">  –Способность к разработке технических заданий на конструирование отдельных узлов приспособлений, оснастки и специального инструмента, предусмотренных технологией;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ПК-7</w:t>
      </w:r>
      <w:r w:rsidDel="00000000" w:rsidR="00000000" w:rsidRPr="00000000">
        <w:rPr>
          <w:rtl w:val="0"/>
        </w:rPr>
        <w:t xml:space="preserve">  –Готовность составлять заявки на дополнительные детали и расходные материалы, а также на поверку и калибровку аппаратуры;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Знания, умения и навыки, получаемые в процессе изучения дисциплины:</w:t>
      </w:r>
    </w:p>
    <w:p w:rsidR="00000000" w:rsidDel="00000000" w:rsidP="00000000" w:rsidRDefault="00000000" w:rsidRPr="00000000" w14:paraId="00000013">
      <w:pPr>
        <w:ind w:left="708" w:firstLine="0"/>
        <w:rPr/>
      </w:pPr>
      <w:r w:rsidDel="00000000" w:rsidR="00000000" w:rsidRPr="00000000">
        <w:rPr>
          <w:b w:val="1"/>
          <w:rtl w:val="0"/>
        </w:rPr>
        <w:t xml:space="preserve">знать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4">
      <w:pPr>
        <w:ind w:left="851" w:hanging="851"/>
        <w:jc w:val="both"/>
        <w:rPr/>
      </w:pPr>
      <w:r w:rsidDel="00000000" w:rsidR="00000000" w:rsidRPr="00000000">
        <w:rPr>
          <w:rtl w:val="0"/>
        </w:rPr>
        <w:t xml:space="preserve">З-ПК-1 знать основы схемотехники и конструктивные особенности разрабатываемой оптотехники, оптических и оптико электронных приборов и комплексов. </w:t>
      </w:r>
    </w:p>
    <w:p w:rsidR="00000000" w:rsidDel="00000000" w:rsidP="00000000" w:rsidRDefault="00000000" w:rsidRPr="00000000" w14:paraId="00000015">
      <w:pPr>
        <w:ind w:left="851" w:hanging="851"/>
        <w:jc w:val="both"/>
        <w:rPr/>
      </w:pPr>
      <w:r w:rsidDel="00000000" w:rsidR="00000000" w:rsidRPr="00000000">
        <w:rPr>
          <w:rtl w:val="0"/>
        </w:rPr>
        <w:t xml:space="preserve">У-ПК-1 уметь выбирать оптимальные с точки зрения решения поставленной задачи типовые схемотехнические решения для разработки оптотехники, оптических и оптико электронных приборов и комплексов; уметь оптимизировать структуру построения и характеристики (показатели) оптотехники, оптических и оптико электронных приборов и комплексов </w:t>
      </w:r>
    </w:p>
    <w:p w:rsidR="00000000" w:rsidDel="00000000" w:rsidP="00000000" w:rsidRDefault="00000000" w:rsidRPr="00000000" w14:paraId="00000016">
      <w:pPr>
        <w:ind w:left="851" w:hanging="851"/>
        <w:jc w:val="both"/>
        <w:rPr/>
      </w:pPr>
      <w:r w:rsidDel="00000000" w:rsidR="00000000" w:rsidRPr="00000000">
        <w:rPr>
          <w:rtl w:val="0"/>
        </w:rPr>
        <w:t xml:space="preserve">В-ПК-1 владеть навыками определения условий и режимов эксплуатации разрабатываемой оптотехники, оптических и оптико электронных приборов и комплексов; владеть навыками схемотехнического моделирования и конструирования разрабатываемой оптотехники, оптических и оптико электронных приборов и комплексов.</w:t>
      </w:r>
    </w:p>
    <w:p w:rsidR="00000000" w:rsidDel="00000000" w:rsidP="00000000" w:rsidRDefault="00000000" w:rsidRPr="00000000" w14:paraId="00000017">
      <w:pPr>
        <w:ind w:left="851" w:hanging="851"/>
        <w:jc w:val="both"/>
        <w:rPr/>
      </w:pPr>
      <w:r w:rsidDel="00000000" w:rsidR="00000000" w:rsidRPr="00000000">
        <w:rPr>
          <w:rtl w:val="0"/>
        </w:rPr>
        <w:t xml:space="preserve">З-ПК-7 знать технологию выполнения контрольных операций. </w:t>
      </w:r>
    </w:p>
    <w:p w:rsidR="00000000" w:rsidDel="00000000" w:rsidP="00000000" w:rsidRDefault="00000000" w:rsidRPr="00000000" w14:paraId="00000018">
      <w:pPr>
        <w:ind w:left="851" w:hanging="851"/>
        <w:jc w:val="both"/>
        <w:rPr/>
      </w:pPr>
      <w:r w:rsidDel="00000000" w:rsidR="00000000" w:rsidRPr="00000000">
        <w:rPr>
          <w:rtl w:val="0"/>
        </w:rPr>
        <w:t xml:space="preserve">У-ПК-7 уметь составлять схемы контроля параметров и характеристик выпускаемой продукции приборостроения с использованием универсального оборудования; уметь выбирать оптимальный технологический процесс контроля параметров и характеристик выпускаемой продукции приборостроения. </w:t>
      </w:r>
    </w:p>
    <w:p w:rsidR="00000000" w:rsidDel="00000000" w:rsidP="00000000" w:rsidRDefault="00000000" w:rsidRPr="00000000" w14:paraId="00000019">
      <w:pPr>
        <w:ind w:left="851" w:hanging="851"/>
        <w:jc w:val="both"/>
        <w:rPr/>
      </w:pPr>
      <w:r w:rsidDel="00000000" w:rsidR="00000000" w:rsidRPr="00000000">
        <w:rPr>
          <w:rtl w:val="0"/>
        </w:rPr>
        <w:t xml:space="preserve">В-ПК-7 владеть навыками разработки технологических процессов испытаний и контроля параметров и характеристик выпускаемой продукции приборостроения.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Формы итогового контроля:</w:t>
      </w:r>
    </w:p>
    <w:p w:rsidR="00000000" w:rsidDel="00000000" w:rsidP="00000000" w:rsidRDefault="00000000" w:rsidRPr="00000000" w14:paraId="0000001C">
      <w:pPr>
        <w:ind w:left="708" w:firstLine="0"/>
        <w:rPr/>
      </w:pPr>
      <w:r w:rsidDel="00000000" w:rsidR="00000000" w:rsidRPr="00000000">
        <w:rPr>
          <w:rtl w:val="0"/>
        </w:rPr>
        <w:t xml:space="preserve">зачет.</w:t>
      </w:r>
    </w:p>
    <w:p w:rsidR="00000000" w:rsidDel="00000000" w:rsidP="00000000" w:rsidRDefault="00000000" w:rsidRPr="00000000" w14:paraId="0000001D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jxCw6MM0/YcY5/LufabRoBwkWA==">CgMxLjAyCGguZ2pkZ3hzOAByITFFSWxKaTlURlIzZUIybE9RT29mWVRpRTZrX1pNNHFJeQ==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